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E28E" w14:textId="0F012497" w:rsidR="00AE2FA4" w:rsidRDefault="002A06D9" w:rsidP="00AE2F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PhD English </w:t>
      </w:r>
      <w:r w:rsidR="009734BF">
        <w:rPr>
          <w:rFonts w:ascii="Times New Roman" w:hAnsi="Times New Roman" w:cs="Times New Roman"/>
          <w:b/>
          <w:sz w:val="24"/>
          <w:szCs w:val="24"/>
        </w:rPr>
        <w:t xml:space="preserve">Literature </w:t>
      </w:r>
      <w:r w:rsidR="00C14A27">
        <w:rPr>
          <w:rFonts w:ascii="Times New Roman" w:hAnsi="Times New Roman" w:cs="Times New Roman"/>
          <w:b/>
          <w:sz w:val="24"/>
          <w:szCs w:val="24"/>
        </w:rPr>
        <w:t xml:space="preserve">Written </w:t>
      </w:r>
      <w:r w:rsidR="00AE2FA4">
        <w:rPr>
          <w:rFonts w:ascii="Times New Roman" w:hAnsi="Times New Roman" w:cs="Times New Roman"/>
          <w:b/>
          <w:sz w:val="24"/>
          <w:szCs w:val="24"/>
        </w:rPr>
        <w:t>Comprehensive</w:t>
      </w:r>
      <w:r w:rsidR="00C14A27">
        <w:rPr>
          <w:rFonts w:ascii="Times New Roman" w:hAnsi="Times New Roman" w:cs="Times New Roman"/>
          <w:b/>
          <w:sz w:val="24"/>
          <w:szCs w:val="24"/>
        </w:rPr>
        <w:t xml:space="preserve"> </w:t>
      </w:r>
      <w:r w:rsidR="00AE2FA4">
        <w:rPr>
          <w:rFonts w:ascii="Times New Roman" w:hAnsi="Times New Roman" w:cs="Times New Roman"/>
          <w:b/>
          <w:sz w:val="24"/>
          <w:szCs w:val="24"/>
        </w:rPr>
        <w:t>Examination</w:t>
      </w:r>
      <w:r>
        <w:rPr>
          <w:rFonts w:ascii="Times New Roman" w:hAnsi="Times New Roman" w:cs="Times New Roman"/>
          <w:b/>
          <w:sz w:val="24"/>
          <w:szCs w:val="24"/>
        </w:rPr>
        <w:t xml:space="preserve"> Assessment</w:t>
      </w:r>
      <w:r w:rsidR="00AE2FA4">
        <w:rPr>
          <w:rFonts w:ascii="Times New Roman" w:hAnsi="Times New Roman" w:cs="Times New Roman"/>
          <w:b/>
          <w:sz w:val="24"/>
          <w:szCs w:val="24"/>
        </w:rPr>
        <w:t>:</w:t>
      </w:r>
    </w:p>
    <w:p w14:paraId="1345E472" w14:textId="77777777" w:rsidR="002A06D9" w:rsidRDefault="002A06D9" w:rsidP="00AE2FA4">
      <w:pPr>
        <w:spacing w:after="0" w:line="240" w:lineRule="auto"/>
        <w:rPr>
          <w:rFonts w:ascii="Times New Roman" w:hAnsi="Times New Roman" w:cs="Times New Roman"/>
          <w:b/>
          <w:sz w:val="24"/>
          <w:szCs w:val="24"/>
        </w:rPr>
      </w:pPr>
    </w:p>
    <w:p w14:paraId="57FA15BC" w14:textId="3F916781" w:rsidR="00AE2FA4" w:rsidRDefault="002244AD" w:rsidP="00AE2FA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Please </w:t>
      </w:r>
      <w:r w:rsidR="00AE2FA4">
        <w:rPr>
          <w:rFonts w:ascii="Times New Roman" w:hAnsi="Times New Roman" w:cs="Times New Roman"/>
          <w:sz w:val="24"/>
          <w:szCs w:val="24"/>
        </w:rPr>
        <w:t>asse</w:t>
      </w:r>
      <w:r w:rsidR="009734BF">
        <w:rPr>
          <w:rFonts w:ascii="Times New Roman" w:hAnsi="Times New Roman" w:cs="Times New Roman"/>
          <w:sz w:val="24"/>
          <w:szCs w:val="24"/>
        </w:rPr>
        <w:t>ss</w:t>
      </w:r>
      <w:r w:rsidR="00AE2FA4">
        <w:rPr>
          <w:rFonts w:ascii="Times New Roman" w:hAnsi="Times New Roman" w:cs="Times New Roman"/>
          <w:sz w:val="24"/>
          <w:szCs w:val="24"/>
        </w:rPr>
        <w:t xml:space="preserve"> the following aspects of student performance</w:t>
      </w:r>
      <w:r>
        <w:rPr>
          <w:rFonts w:ascii="Times New Roman" w:hAnsi="Times New Roman" w:cs="Times New Roman"/>
          <w:sz w:val="24"/>
          <w:szCs w:val="24"/>
        </w:rPr>
        <w:t xml:space="preserve">. </w:t>
      </w:r>
    </w:p>
    <w:p w14:paraId="3020B752" w14:textId="77777777" w:rsidR="00AE2FA4" w:rsidRDefault="00AE2FA4" w:rsidP="00AE2FA4">
      <w:pPr>
        <w:spacing w:after="0" w:line="240" w:lineRule="auto"/>
        <w:ind w:left="360"/>
        <w:rPr>
          <w:rFonts w:ascii="Times New Roman" w:hAnsi="Times New Roman" w:cs="Times New Roman"/>
          <w:sz w:val="24"/>
          <w:szCs w:val="24"/>
        </w:rPr>
      </w:pPr>
    </w:p>
    <w:tbl>
      <w:tblPr>
        <w:tblStyle w:val="TableGrid"/>
        <w:tblW w:w="0" w:type="auto"/>
        <w:tblInd w:w="-522" w:type="dxa"/>
        <w:tblLook w:val="04A0" w:firstRow="1" w:lastRow="0" w:firstColumn="1" w:lastColumn="0" w:noHBand="0" w:noVBand="1"/>
      </w:tblPr>
      <w:tblGrid>
        <w:gridCol w:w="2679"/>
        <w:gridCol w:w="1811"/>
        <w:gridCol w:w="1794"/>
        <w:gridCol w:w="1797"/>
        <w:gridCol w:w="1791"/>
      </w:tblGrid>
      <w:tr w:rsidR="00AE2FA4" w14:paraId="7CCD3C3A" w14:textId="77777777" w:rsidTr="002244AD">
        <w:tc>
          <w:tcPr>
            <w:tcW w:w="2725" w:type="dxa"/>
            <w:tcBorders>
              <w:top w:val="single" w:sz="4" w:space="0" w:color="auto"/>
              <w:left w:val="single" w:sz="4" w:space="0" w:color="auto"/>
              <w:bottom w:val="single" w:sz="4" w:space="0" w:color="auto"/>
              <w:right w:val="single" w:sz="4" w:space="0" w:color="auto"/>
            </w:tcBorders>
          </w:tcPr>
          <w:p w14:paraId="72259F73" w14:textId="77777777" w:rsid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862F6BD" w14:textId="77777777" w:rsidR="00AE2FA4" w:rsidRDefault="00AE2FA4" w:rsidP="00A9639B">
            <w:pPr>
              <w:rPr>
                <w:rFonts w:ascii="Times New Roman" w:hAnsi="Times New Roman" w:cs="Times New Roman"/>
                <w:sz w:val="24"/>
                <w:szCs w:val="24"/>
              </w:rPr>
            </w:pPr>
            <w:r>
              <w:rPr>
                <w:rFonts w:ascii="Times New Roman" w:hAnsi="Times New Roman" w:cs="Times New Roman"/>
                <w:sz w:val="24"/>
                <w:szCs w:val="24"/>
              </w:rPr>
              <w:t>Surpasses</w:t>
            </w:r>
          </w:p>
        </w:tc>
        <w:tc>
          <w:tcPr>
            <w:tcW w:w="1843" w:type="dxa"/>
            <w:tcBorders>
              <w:top w:val="single" w:sz="4" w:space="0" w:color="auto"/>
              <w:left w:val="single" w:sz="4" w:space="0" w:color="auto"/>
              <w:bottom w:val="single" w:sz="4" w:space="0" w:color="auto"/>
              <w:right w:val="single" w:sz="4" w:space="0" w:color="auto"/>
            </w:tcBorders>
            <w:hideMark/>
          </w:tcPr>
          <w:p w14:paraId="77A08327" w14:textId="77777777" w:rsidR="00AE2FA4" w:rsidRDefault="00AE2FA4" w:rsidP="00A9639B">
            <w:pPr>
              <w:rPr>
                <w:rFonts w:ascii="Times New Roman" w:hAnsi="Times New Roman" w:cs="Times New Roman"/>
                <w:sz w:val="24"/>
                <w:szCs w:val="24"/>
              </w:rPr>
            </w:pPr>
            <w:r>
              <w:rPr>
                <w:rFonts w:ascii="Times New Roman" w:hAnsi="Times New Roman" w:cs="Times New Roman"/>
                <w:sz w:val="24"/>
                <w:szCs w:val="24"/>
              </w:rPr>
              <w:t>Meets</w:t>
            </w:r>
          </w:p>
        </w:tc>
        <w:tc>
          <w:tcPr>
            <w:tcW w:w="1843" w:type="dxa"/>
            <w:tcBorders>
              <w:top w:val="single" w:sz="4" w:space="0" w:color="auto"/>
              <w:left w:val="single" w:sz="4" w:space="0" w:color="auto"/>
              <w:bottom w:val="single" w:sz="4" w:space="0" w:color="auto"/>
              <w:right w:val="single" w:sz="4" w:space="0" w:color="auto"/>
            </w:tcBorders>
            <w:hideMark/>
          </w:tcPr>
          <w:p w14:paraId="63D46ED8" w14:textId="77777777" w:rsidR="00AE2FA4" w:rsidRDefault="00AE2FA4" w:rsidP="00A9639B">
            <w:pPr>
              <w:rPr>
                <w:rFonts w:ascii="Times New Roman" w:hAnsi="Times New Roman" w:cs="Times New Roman"/>
                <w:sz w:val="24"/>
                <w:szCs w:val="24"/>
              </w:rPr>
            </w:pPr>
            <w:r>
              <w:rPr>
                <w:rFonts w:ascii="Times New Roman" w:hAnsi="Times New Roman" w:cs="Times New Roman"/>
                <w:sz w:val="24"/>
                <w:szCs w:val="24"/>
              </w:rPr>
              <w:t>Barely Meets</w:t>
            </w:r>
          </w:p>
        </w:tc>
        <w:tc>
          <w:tcPr>
            <w:tcW w:w="1844" w:type="dxa"/>
            <w:tcBorders>
              <w:top w:val="single" w:sz="4" w:space="0" w:color="auto"/>
              <w:left w:val="single" w:sz="4" w:space="0" w:color="auto"/>
              <w:bottom w:val="single" w:sz="4" w:space="0" w:color="auto"/>
              <w:right w:val="single" w:sz="4" w:space="0" w:color="auto"/>
            </w:tcBorders>
            <w:hideMark/>
          </w:tcPr>
          <w:p w14:paraId="67AD4216" w14:textId="77777777" w:rsidR="00AE2FA4" w:rsidRDefault="00AE2FA4" w:rsidP="00A9639B">
            <w:pPr>
              <w:rPr>
                <w:rFonts w:ascii="Times New Roman" w:hAnsi="Times New Roman" w:cs="Times New Roman"/>
                <w:sz w:val="24"/>
                <w:szCs w:val="24"/>
              </w:rPr>
            </w:pPr>
            <w:r>
              <w:rPr>
                <w:rFonts w:ascii="Times New Roman" w:hAnsi="Times New Roman" w:cs="Times New Roman"/>
                <w:sz w:val="24"/>
                <w:szCs w:val="24"/>
              </w:rPr>
              <w:t>Fails to Meet</w:t>
            </w:r>
          </w:p>
        </w:tc>
      </w:tr>
      <w:tr w:rsidR="00AE2FA4" w:rsidRPr="00AE2FA4" w14:paraId="09BA85F5" w14:textId="77777777" w:rsidTr="002244AD">
        <w:tc>
          <w:tcPr>
            <w:tcW w:w="2725" w:type="dxa"/>
            <w:tcBorders>
              <w:top w:val="single" w:sz="4" w:space="0" w:color="auto"/>
              <w:left w:val="single" w:sz="4" w:space="0" w:color="auto"/>
              <w:bottom w:val="single" w:sz="4" w:space="0" w:color="auto"/>
              <w:right w:val="single" w:sz="4" w:space="0" w:color="auto"/>
            </w:tcBorders>
          </w:tcPr>
          <w:p w14:paraId="688C6F09" w14:textId="77777777" w:rsidR="00AE2FA4" w:rsidRPr="00AE2FA4" w:rsidRDefault="00AE2FA4" w:rsidP="00AE2FA4">
            <w:pPr>
              <w:ind w:left="360"/>
              <w:rPr>
                <w:rFonts w:ascii="Times New Roman" w:hAnsi="Times New Roman" w:cs="Times New Roman"/>
              </w:rPr>
            </w:pPr>
            <w:r w:rsidRPr="00AE2FA4">
              <w:rPr>
                <w:rFonts w:ascii="Times New Roman" w:hAnsi="Times New Roman" w:cs="Times New Roman"/>
              </w:rPr>
              <w:t>Breadth and depth of knowledge of a literary genre, period, and two major authors</w:t>
            </w:r>
          </w:p>
        </w:tc>
        <w:tc>
          <w:tcPr>
            <w:tcW w:w="1843" w:type="dxa"/>
            <w:tcBorders>
              <w:top w:val="single" w:sz="4" w:space="0" w:color="auto"/>
              <w:left w:val="single" w:sz="4" w:space="0" w:color="auto"/>
              <w:bottom w:val="single" w:sz="4" w:space="0" w:color="auto"/>
              <w:right w:val="single" w:sz="4" w:space="0" w:color="auto"/>
            </w:tcBorders>
          </w:tcPr>
          <w:p w14:paraId="6E8C90BF" w14:textId="77777777" w:rsidR="00AE2FA4" w:rsidRPr="00AE2FA4" w:rsidRDefault="00AE2FA4" w:rsidP="00A9639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199DF7B"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1F4156"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51A36F0" w14:textId="77777777" w:rsidR="00AE2FA4" w:rsidRPr="00AE2FA4" w:rsidRDefault="00AE2FA4" w:rsidP="00A9639B">
            <w:pPr>
              <w:rPr>
                <w:rFonts w:ascii="Times New Roman" w:hAnsi="Times New Roman" w:cs="Times New Roman"/>
                <w:sz w:val="24"/>
                <w:szCs w:val="24"/>
              </w:rPr>
            </w:pPr>
          </w:p>
        </w:tc>
      </w:tr>
      <w:tr w:rsidR="00AE2FA4" w:rsidRPr="00AE2FA4" w14:paraId="43148219" w14:textId="77777777" w:rsidTr="002244AD">
        <w:tc>
          <w:tcPr>
            <w:tcW w:w="2725" w:type="dxa"/>
            <w:tcBorders>
              <w:top w:val="single" w:sz="4" w:space="0" w:color="auto"/>
              <w:left w:val="single" w:sz="4" w:space="0" w:color="auto"/>
              <w:bottom w:val="single" w:sz="4" w:space="0" w:color="auto"/>
              <w:right w:val="single" w:sz="4" w:space="0" w:color="auto"/>
            </w:tcBorders>
          </w:tcPr>
          <w:p w14:paraId="53B1C9B7" w14:textId="77777777" w:rsidR="00AE2FA4" w:rsidRPr="00AE2FA4" w:rsidRDefault="00AE2FA4" w:rsidP="00AE2FA4">
            <w:pPr>
              <w:ind w:left="360"/>
              <w:rPr>
                <w:rFonts w:ascii="Times New Roman" w:hAnsi="Times New Roman" w:cs="Times New Roman"/>
              </w:rPr>
            </w:pPr>
            <w:r w:rsidRPr="00AE2FA4">
              <w:rPr>
                <w:rFonts w:ascii="Times New Roman" w:hAnsi="Times New Roman" w:cs="Times New Roman"/>
              </w:rPr>
              <w:t>A professional-level ability to situate discussions prompted by the committee's written questions in an appropriately chosen scholarly approach</w:t>
            </w:r>
          </w:p>
        </w:tc>
        <w:tc>
          <w:tcPr>
            <w:tcW w:w="1843" w:type="dxa"/>
            <w:tcBorders>
              <w:top w:val="single" w:sz="4" w:space="0" w:color="auto"/>
              <w:left w:val="single" w:sz="4" w:space="0" w:color="auto"/>
              <w:bottom w:val="single" w:sz="4" w:space="0" w:color="auto"/>
              <w:right w:val="single" w:sz="4" w:space="0" w:color="auto"/>
            </w:tcBorders>
          </w:tcPr>
          <w:p w14:paraId="669456C8" w14:textId="77777777" w:rsidR="00AE2FA4" w:rsidRPr="00AE2FA4" w:rsidRDefault="00AE2FA4" w:rsidP="00A9639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3D226AC"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0228388"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171CB33A" w14:textId="77777777" w:rsidR="00AE2FA4" w:rsidRPr="00AE2FA4" w:rsidRDefault="00AE2FA4" w:rsidP="00A9639B">
            <w:pPr>
              <w:rPr>
                <w:rFonts w:ascii="Times New Roman" w:hAnsi="Times New Roman" w:cs="Times New Roman"/>
                <w:sz w:val="24"/>
                <w:szCs w:val="24"/>
              </w:rPr>
            </w:pPr>
          </w:p>
        </w:tc>
      </w:tr>
      <w:tr w:rsidR="00AE2FA4" w:rsidRPr="00AE2FA4" w14:paraId="77553768" w14:textId="77777777" w:rsidTr="002244AD">
        <w:tc>
          <w:tcPr>
            <w:tcW w:w="2725" w:type="dxa"/>
            <w:tcBorders>
              <w:top w:val="single" w:sz="4" w:space="0" w:color="auto"/>
              <w:left w:val="single" w:sz="4" w:space="0" w:color="auto"/>
              <w:bottom w:val="single" w:sz="4" w:space="0" w:color="auto"/>
              <w:right w:val="single" w:sz="4" w:space="0" w:color="auto"/>
            </w:tcBorders>
          </w:tcPr>
          <w:p w14:paraId="04CFE49C" w14:textId="77777777" w:rsidR="00AE2FA4" w:rsidRPr="00AE2FA4" w:rsidRDefault="00AE2FA4" w:rsidP="00AE2FA4">
            <w:pPr>
              <w:ind w:left="360"/>
              <w:rPr>
                <w:rFonts w:ascii="Times New Roman" w:hAnsi="Times New Roman" w:cs="Times New Roman"/>
              </w:rPr>
            </w:pPr>
            <w:r w:rsidRPr="00AE2FA4">
              <w:rPr>
                <w:rFonts w:ascii="Times New Roman" w:hAnsi="Times New Roman" w:cs="Times New Roman"/>
              </w:rPr>
              <w:t>A professional-level awareness of the state of the scholarly fields explicitly or implicitly invoked by the committee's written questions</w:t>
            </w:r>
          </w:p>
        </w:tc>
        <w:tc>
          <w:tcPr>
            <w:tcW w:w="1843" w:type="dxa"/>
            <w:tcBorders>
              <w:top w:val="single" w:sz="4" w:space="0" w:color="auto"/>
              <w:left w:val="single" w:sz="4" w:space="0" w:color="auto"/>
              <w:bottom w:val="single" w:sz="4" w:space="0" w:color="auto"/>
              <w:right w:val="single" w:sz="4" w:space="0" w:color="auto"/>
            </w:tcBorders>
          </w:tcPr>
          <w:p w14:paraId="3681DAE3"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EB7025E"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E2AA10"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BA30074" w14:textId="77777777" w:rsidR="00AE2FA4" w:rsidRPr="00AE2FA4" w:rsidRDefault="00AE2FA4" w:rsidP="00A9639B">
            <w:pPr>
              <w:rPr>
                <w:rFonts w:ascii="Times New Roman" w:hAnsi="Times New Roman" w:cs="Times New Roman"/>
                <w:sz w:val="24"/>
                <w:szCs w:val="24"/>
              </w:rPr>
            </w:pPr>
          </w:p>
        </w:tc>
      </w:tr>
      <w:tr w:rsidR="00AE2FA4" w:rsidRPr="00AE2FA4" w14:paraId="1661EF32" w14:textId="77777777" w:rsidTr="002244AD">
        <w:tc>
          <w:tcPr>
            <w:tcW w:w="2725" w:type="dxa"/>
            <w:tcBorders>
              <w:top w:val="single" w:sz="4" w:space="0" w:color="auto"/>
              <w:left w:val="single" w:sz="4" w:space="0" w:color="auto"/>
              <w:bottom w:val="single" w:sz="4" w:space="0" w:color="auto"/>
              <w:right w:val="single" w:sz="4" w:space="0" w:color="auto"/>
            </w:tcBorders>
          </w:tcPr>
          <w:p w14:paraId="079A9C99" w14:textId="77777777" w:rsidR="00AE2FA4" w:rsidRPr="00AE2FA4" w:rsidRDefault="00AE2FA4" w:rsidP="00AE2FA4">
            <w:pPr>
              <w:ind w:left="360"/>
              <w:rPr>
                <w:rFonts w:ascii="Times New Roman" w:hAnsi="Times New Roman" w:cs="Times New Roman"/>
              </w:rPr>
            </w:pPr>
            <w:r w:rsidRPr="00AE2FA4">
              <w:rPr>
                <w:rFonts w:ascii="Times New Roman" w:hAnsi="Times New Roman" w:cs="Times New Roman"/>
              </w:rPr>
              <w:t>A professional-level ability to organize the allotted time to produce a coherent and finished response to the written questions of the committee</w:t>
            </w:r>
          </w:p>
        </w:tc>
        <w:tc>
          <w:tcPr>
            <w:tcW w:w="1843" w:type="dxa"/>
            <w:tcBorders>
              <w:top w:val="single" w:sz="4" w:space="0" w:color="auto"/>
              <w:left w:val="single" w:sz="4" w:space="0" w:color="auto"/>
              <w:bottom w:val="single" w:sz="4" w:space="0" w:color="auto"/>
              <w:right w:val="single" w:sz="4" w:space="0" w:color="auto"/>
            </w:tcBorders>
          </w:tcPr>
          <w:p w14:paraId="517643C4"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129A28"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B0D637"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8169BBF" w14:textId="77777777" w:rsidR="00AE2FA4" w:rsidRPr="00AE2FA4" w:rsidRDefault="00AE2FA4" w:rsidP="00A9639B">
            <w:pPr>
              <w:rPr>
                <w:rFonts w:ascii="Times New Roman" w:hAnsi="Times New Roman" w:cs="Times New Roman"/>
                <w:sz w:val="24"/>
                <w:szCs w:val="24"/>
              </w:rPr>
            </w:pPr>
          </w:p>
        </w:tc>
      </w:tr>
      <w:tr w:rsidR="00AE2FA4" w:rsidRPr="00AE2FA4" w14:paraId="60F94281" w14:textId="77777777" w:rsidTr="002244AD">
        <w:tc>
          <w:tcPr>
            <w:tcW w:w="2725" w:type="dxa"/>
            <w:tcBorders>
              <w:top w:val="single" w:sz="4" w:space="0" w:color="auto"/>
              <w:left w:val="single" w:sz="4" w:space="0" w:color="auto"/>
              <w:bottom w:val="single" w:sz="4" w:space="0" w:color="auto"/>
              <w:right w:val="single" w:sz="4" w:space="0" w:color="auto"/>
            </w:tcBorders>
          </w:tcPr>
          <w:p w14:paraId="4621FE7F" w14:textId="77777777" w:rsidR="00AE2FA4" w:rsidRPr="00AE2FA4" w:rsidRDefault="00AE2FA4" w:rsidP="00AE2FA4">
            <w:pPr>
              <w:ind w:left="360"/>
              <w:rPr>
                <w:rFonts w:ascii="Times New Roman" w:hAnsi="Times New Roman" w:cs="Times New Roman"/>
              </w:rPr>
            </w:pPr>
            <w:r w:rsidRPr="00AE2FA4">
              <w:rPr>
                <w:rFonts w:ascii="Times New Roman" w:hAnsi="Times New Roman" w:cs="Times New Roman"/>
              </w:rPr>
              <w:t>Ability to address the written questions directly and cogently</w:t>
            </w:r>
          </w:p>
        </w:tc>
        <w:tc>
          <w:tcPr>
            <w:tcW w:w="1843" w:type="dxa"/>
            <w:tcBorders>
              <w:top w:val="single" w:sz="4" w:space="0" w:color="auto"/>
              <w:left w:val="single" w:sz="4" w:space="0" w:color="auto"/>
              <w:bottom w:val="single" w:sz="4" w:space="0" w:color="auto"/>
              <w:right w:val="single" w:sz="4" w:space="0" w:color="auto"/>
            </w:tcBorders>
          </w:tcPr>
          <w:p w14:paraId="212D23DB"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BC55A9B"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31C22D"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8F31855" w14:textId="77777777" w:rsidR="00AE2FA4" w:rsidRPr="00AE2FA4" w:rsidRDefault="00AE2FA4" w:rsidP="00A9639B">
            <w:pPr>
              <w:rPr>
                <w:rFonts w:ascii="Times New Roman" w:hAnsi="Times New Roman" w:cs="Times New Roman"/>
                <w:sz w:val="24"/>
                <w:szCs w:val="24"/>
              </w:rPr>
            </w:pPr>
          </w:p>
        </w:tc>
      </w:tr>
      <w:tr w:rsidR="00AE2FA4" w:rsidRPr="00AE2FA4" w14:paraId="5B82DF09" w14:textId="77777777" w:rsidTr="002244AD">
        <w:tc>
          <w:tcPr>
            <w:tcW w:w="2725" w:type="dxa"/>
            <w:tcBorders>
              <w:top w:val="single" w:sz="4" w:space="0" w:color="auto"/>
              <w:left w:val="single" w:sz="4" w:space="0" w:color="auto"/>
              <w:bottom w:val="single" w:sz="4" w:space="0" w:color="auto"/>
              <w:right w:val="single" w:sz="4" w:space="0" w:color="auto"/>
            </w:tcBorders>
            <w:hideMark/>
          </w:tcPr>
          <w:p w14:paraId="55792F98" w14:textId="77777777" w:rsidR="00AE2FA4" w:rsidRPr="00AE2FA4" w:rsidRDefault="00AE2FA4" w:rsidP="00A9639B">
            <w:pPr>
              <w:ind w:left="360"/>
              <w:rPr>
                <w:rFonts w:ascii="Times New Roman" w:hAnsi="Times New Roman" w:cs="Times New Roman"/>
              </w:rPr>
            </w:pPr>
            <w:r w:rsidRPr="00AE2FA4">
              <w:rPr>
                <w:rFonts w:ascii="Times New Roman" w:hAnsi="Times New Roman" w:cs="Times New Roman"/>
              </w:rPr>
              <w:t>Clarity of expression</w:t>
            </w:r>
          </w:p>
        </w:tc>
        <w:tc>
          <w:tcPr>
            <w:tcW w:w="1843" w:type="dxa"/>
            <w:tcBorders>
              <w:top w:val="single" w:sz="4" w:space="0" w:color="auto"/>
              <w:left w:val="single" w:sz="4" w:space="0" w:color="auto"/>
              <w:bottom w:val="single" w:sz="4" w:space="0" w:color="auto"/>
              <w:right w:val="single" w:sz="4" w:space="0" w:color="auto"/>
            </w:tcBorders>
          </w:tcPr>
          <w:p w14:paraId="2523C72B"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89C7424"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52079C5"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59EC5B99" w14:textId="77777777" w:rsidR="00AE2FA4" w:rsidRPr="00AE2FA4" w:rsidRDefault="00AE2FA4" w:rsidP="00A9639B">
            <w:pPr>
              <w:rPr>
                <w:rFonts w:ascii="Times New Roman" w:hAnsi="Times New Roman" w:cs="Times New Roman"/>
                <w:sz w:val="24"/>
                <w:szCs w:val="24"/>
              </w:rPr>
            </w:pPr>
          </w:p>
        </w:tc>
      </w:tr>
      <w:tr w:rsidR="00AE2FA4" w:rsidRPr="00AE2FA4" w14:paraId="2A400A8F" w14:textId="77777777" w:rsidTr="002244AD">
        <w:tc>
          <w:tcPr>
            <w:tcW w:w="2725" w:type="dxa"/>
            <w:tcBorders>
              <w:top w:val="single" w:sz="4" w:space="0" w:color="auto"/>
              <w:left w:val="single" w:sz="4" w:space="0" w:color="auto"/>
              <w:bottom w:val="single" w:sz="4" w:space="0" w:color="auto"/>
              <w:right w:val="single" w:sz="4" w:space="0" w:color="auto"/>
            </w:tcBorders>
          </w:tcPr>
          <w:p w14:paraId="46B35009" w14:textId="77777777" w:rsidR="00AE2FA4" w:rsidRPr="00AE2FA4" w:rsidRDefault="00AE2FA4" w:rsidP="00AE2FA4">
            <w:pPr>
              <w:ind w:left="360"/>
              <w:rPr>
                <w:rFonts w:ascii="Times New Roman" w:hAnsi="Times New Roman" w:cs="Times New Roman"/>
              </w:rPr>
            </w:pPr>
            <w:r w:rsidRPr="00AE2FA4">
              <w:rPr>
                <w:rFonts w:ascii="Times New Roman" w:hAnsi="Times New Roman" w:cs="Times New Roman"/>
              </w:rPr>
              <w:t>Overall assessment of student learning</w:t>
            </w:r>
          </w:p>
        </w:tc>
        <w:tc>
          <w:tcPr>
            <w:tcW w:w="1843" w:type="dxa"/>
            <w:tcBorders>
              <w:top w:val="single" w:sz="4" w:space="0" w:color="auto"/>
              <w:left w:val="single" w:sz="4" w:space="0" w:color="auto"/>
              <w:bottom w:val="single" w:sz="4" w:space="0" w:color="auto"/>
              <w:right w:val="single" w:sz="4" w:space="0" w:color="auto"/>
            </w:tcBorders>
          </w:tcPr>
          <w:p w14:paraId="68123518"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8BD308" w14:textId="77777777" w:rsidR="00AE2FA4" w:rsidRPr="00AE2FA4" w:rsidRDefault="00AE2FA4" w:rsidP="00A9639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2B904F" w14:textId="77777777" w:rsidR="00AE2FA4" w:rsidRPr="00AE2FA4" w:rsidRDefault="00AE2FA4" w:rsidP="00A9639B">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5A4BD53A" w14:textId="77777777" w:rsidR="00AE2FA4" w:rsidRPr="00AE2FA4" w:rsidRDefault="00AE2FA4" w:rsidP="00A9639B">
            <w:pPr>
              <w:rPr>
                <w:rFonts w:ascii="Times New Roman" w:hAnsi="Times New Roman" w:cs="Times New Roman"/>
                <w:sz w:val="24"/>
                <w:szCs w:val="24"/>
              </w:rPr>
            </w:pPr>
          </w:p>
        </w:tc>
      </w:tr>
    </w:tbl>
    <w:p w14:paraId="75E1C66B" w14:textId="61E26039" w:rsidR="00AE2FA4" w:rsidRDefault="00AE2FA4" w:rsidP="00AE2FA4">
      <w:pPr>
        <w:spacing w:after="0" w:line="240" w:lineRule="auto"/>
        <w:ind w:left="360"/>
        <w:rPr>
          <w:rFonts w:ascii="Times New Roman" w:hAnsi="Times New Roman" w:cs="Times New Roman"/>
          <w:sz w:val="24"/>
          <w:szCs w:val="24"/>
        </w:rPr>
      </w:pPr>
    </w:p>
    <w:p w14:paraId="21599FFB" w14:textId="10A6F046" w:rsidR="002244AD" w:rsidRDefault="002244AD" w:rsidP="002244AD">
      <w:pPr>
        <w:spacing w:after="0" w:line="240" w:lineRule="auto"/>
        <w:ind w:left="360"/>
        <w:rPr>
          <w:rFonts w:ascii="Times New Roman" w:hAnsi="Times New Roman" w:cs="Times New Roman"/>
          <w:sz w:val="24"/>
          <w:szCs w:val="24"/>
        </w:rPr>
      </w:pPr>
    </w:p>
    <w:p w14:paraId="6F5C6686" w14:textId="46D60C41" w:rsidR="00AF147E" w:rsidRDefault="00AF147E" w:rsidP="002244AD">
      <w:pPr>
        <w:spacing w:after="0" w:line="240" w:lineRule="auto"/>
        <w:ind w:left="360"/>
        <w:rPr>
          <w:rFonts w:ascii="Times New Roman" w:hAnsi="Times New Roman" w:cs="Times New Roman"/>
          <w:sz w:val="24"/>
          <w:szCs w:val="24"/>
        </w:rPr>
      </w:pPr>
    </w:p>
    <w:p w14:paraId="1CA0F0E8" w14:textId="6546BF35" w:rsidR="00AF147E" w:rsidRDefault="00AF147E" w:rsidP="002244AD">
      <w:pPr>
        <w:spacing w:after="0" w:line="240" w:lineRule="auto"/>
        <w:ind w:left="360"/>
        <w:rPr>
          <w:rFonts w:ascii="Times New Roman" w:hAnsi="Times New Roman" w:cs="Times New Roman"/>
          <w:sz w:val="24"/>
          <w:szCs w:val="24"/>
        </w:rPr>
      </w:pPr>
    </w:p>
    <w:p w14:paraId="662246AB" w14:textId="4BFDF5F9" w:rsidR="00AF147E" w:rsidRDefault="00AF147E" w:rsidP="002244AD">
      <w:pPr>
        <w:spacing w:after="0" w:line="240" w:lineRule="auto"/>
        <w:ind w:left="360"/>
        <w:rPr>
          <w:rFonts w:ascii="Times New Roman" w:hAnsi="Times New Roman" w:cs="Times New Roman"/>
          <w:sz w:val="24"/>
          <w:szCs w:val="24"/>
        </w:rPr>
      </w:pPr>
    </w:p>
    <w:p w14:paraId="68D221DA" w14:textId="77777777" w:rsidR="00AF147E" w:rsidRDefault="00AF147E" w:rsidP="002244AD">
      <w:pPr>
        <w:spacing w:after="0" w:line="240" w:lineRule="auto"/>
        <w:ind w:left="360"/>
        <w:rPr>
          <w:rFonts w:ascii="Times New Roman" w:hAnsi="Times New Roman" w:cs="Times New Roman"/>
          <w:sz w:val="24"/>
          <w:szCs w:val="24"/>
        </w:rPr>
      </w:pPr>
    </w:p>
    <w:p w14:paraId="72106968" w14:textId="77777777" w:rsidR="002244AD" w:rsidRDefault="002244AD" w:rsidP="002244AD">
      <w:pPr>
        <w:spacing w:after="0" w:line="240" w:lineRule="auto"/>
        <w:ind w:left="360"/>
        <w:rPr>
          <w:rFonts w:ascii="Times New Roman" w:hAnsi="Times New Roman" w:cs="Times New Roman"/>
          <w:sz w:val="24"/>
          <w:szCs w:val="24"/>
        </w:rPr>
      </w:pPr>
    </w:p>
    <w:p w14:paraId="36F8F31B" w14:textId="77777777" w:rsidR="002A06D9" w:rsidRDefault="002A06D9" w:rsidP="002244AD">
      <w:pPr>
        <w:spacing w:after="0" w:line="240" w:lineRule="auto"/>
        <w:ind w:left="360"/>
        <w:rPr>
          <w:rFonts w:ascii="Times New Roman" w:hAnsi="Times New Roman" w:cs="Times New Roman"/>
          <w:b/>
          <w:bCs/>
          <w:sz w:val="24"/>
          <w:szCs w:val="24"/>
        </w:rPr>
      </w:pPr>
    </w:p>
    <w:p w14:paraId="44924585" w14:textId="7B5996BE" w:rsidR="002244AD" w:rsidRDefault="002244AD" w:rsidP="002244AD">
      <w:pPr>
        <w:spacing w:after="0" w:line="240" w:lineRule="auto"/>
        <w:ind w:left="360"/>
        <w:rPr>
          <w:rFonts w:ascii="Times New Roman" w:hAnsi="Times New Roman" w:cs="Times New Roman"/>
          <w:b/>
          <w:bCs/>
          <w:sz w:val="24"/>
          <w:szCs w:val="24"/>
        </w:rPr>
      </w:pPr>
      <w:r w:rsidRPr="002244AD">
        <w:rPr>
          <w:rFonts w:ascii="Times New Roman" w:hAnsi="Times New Roman" w:cs="Times New Roman"/>
          <w:b/>
          <w:bCs/>
          <w:sz w:val="24"/>
          <w:szCs w:val="24"/>
        </w:rPr>
        <w:lastRenderedPageBreak/>
        <w:t xml:space="preserve">Programmatic Outcomes: </w:t>
      </w:r>
    </w:p>
    <w:p w14:paraId="280563BA" w14:textId="1CA97B7D" w:rsidR="002244AD" w:rsidRDefault="00AF147E" w:rsidP="00AF147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Please measure these programmatic outcomes based upon your assessments above. </w:t>
      </w:r>
    </w:p>
    <w:p w14:paraId="2CF33D82" w14:textId="77777777" w:rsidR="00AF147E" w:rsidRPr="00AE2FA4" w:rsidRDefault="00AF147E" w:rsidP="00AF147E">
      <w:pPr>
        <w:spacing w:after="0" w:line="240" w:lineRule="auto"/>
        <w:ind w:left="360"/>
        <w:rPr>
          <w:rFonts w:ascii="Times New Roman" w:hAnsi="Times New Roman" w:cs="Times New Roman"/>
          <w:sz w:val="24"/>
          <w:szCs w:val="24"/>
        </w:rPr>
      </w:pPr>
    </w:p>
    <w:tbl>
      <w:tblPr>
        <w:tblStyle w:val="TableGrid"/>
        <w:tblW w:w="0" w:type="auto"/>
        <w:tblInd w:w="-522" w:type="dxa"/>
        <w:tblLook w:val="04A0" w:firstRow="1" w:lastRow="0" w:firstColumn="1" w:lastColumn="0" w:noHBand="0" w:noVBand="1"/>
      </w:tblPr>
      <w:tblGrid>
        <w:gridCol w:w="2673"/>
        <w:gridCol w:w="1812"/>
        <w:gridCol w:w="1796"/>
        <w:gridCol w:w="1798"/>
        <w:gridCol w:w="1793"/>
      </w:tblGrid>
      <w:tr w:rsidR="002244AD" w:rsidRPr="00AE2FA4" w14:paraId="329667D3" w14:textId="77777777" w:rsidTr="00151882">
        <w:tc>
          <w:tcPr>
            <w:tcW w:w="2725" w:type="dxa"/>
            <w:tcBorders>
              <w:top w:val="single" w:sz="4" w:space="0" w:color="auto"/>
              <w:left w:val="single" w:sz="4" w:space="0" w:color="auto"/>
              <w:bottom w:val="single" w:sz="4" w:space="0" w:color="auto"/>
              <w:right w:val="single" w:sz="4" w:space="0" w:color="auto"/>
            </w:tcBorders>
          </w:tcPr>
          <w:p w14:paraId="08901DA9" w14:textId="77777777" w:rsidR="002244AD" w:rsidRPr="00AE2FA4" w:rsidRDefault="002244AD" w:rsidP="00151882">
            <w:pPr>
              <w:ind w:left="36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BCE841C" w14:textId="77777777" w:rsidR="002244AD" w:rsidRPr="00AE2FA4" w:rsidRDefault="002244AD" w:rsidP="00151882">
            <w:pPr>
              <w:jc w:val="center"/>
              <w:rPr>
                <w:rFonts w:ascii="Times New Roman" w:hAnsi="Times New Roman" w:cs="Times New Roman"/>
                <w:sz w:val="24"/>
                <w:szCs w:val="24"/>
              </w:rPr>
            </w:pPr>
            <w:r>
              <w:rPr>
                <w:rFonts w:ascii="Times New Roman" w:hAnsi="Times New Roman" w:cs="Times New Roman"/>
                <w:sz w:val="24"/>
                <w:szCs w:val="24"/>
              </w:rPr>
              <w:t>Surpasses</w:t>
            </w:r>
          </w:p>
        </w:tc>
        <w:tc>
          <w:tcPr>
            <w:tcW w:w="1843" w:type="dxa"/>
            <w:tcBorders>
              <w:top w:val="single" w:sz="4" w:space="0" w:color="auto"/>
              <w:left w:val="single" w:sz="4" w:space="0" w:color="auto"/>
              <w:bottom w:val="single" w:sz="4" w:space="0" w:color="auto"/>
              <w:right w:val="single" w:sz="4" w:space="0" w:color="auto"/>
            </w:tcBorders>
          </w:tcPr>
          <w:p w14:paraId="5CAEE3FC" w14:textId="77777777" w:rsidR="002244AD" w:rsidRPr="00AE2FA4" w:rsidRDefault="002244AD" w:rsidP="00151882">
            <w:pPr>
              <w:rPr>
                <w:rFonts w:ascii="Times New Roman" w:hAnsi="Times New Roman" w:cs="Times New Roman"/>
                <w:sz w:val="24"/>
                <w:szCs w:val="24"/>
              </w:rPr>
            </w:pPr>
            <w:r>
              <w:rPr>
                <w:rFonts w:ascii="Times New Roman" w:hAnsi="Times New Roman" w:cs="Times New Roman"/>
                <w:sz w:val="24"/>
                <w:szCs w:val="24"/>
              </w:rPr>
              <w:t>Meets</w:t>
            </w:r>
          </w:p>
        </w:tc>
        <w:tc>
          <w:tcPr>
            <w:tcW w:w="1843" w:type="dxa"/>
            <w:tcBorders>
              <w:top w:val="single" w:sz="4" w:space="0" w:color="auto"/>
              <w:left w:val="single" w:sz="4" w:space="0" w:color="auto"/>
              <w:bottom w:val="single" w:sz="4" w:space="0" w:color="auto"/>
              <w:right w:val="single" w:sz="4" w:space="0" w:color="auto"/>
            </w:tcBorders>
          </w:tcPr>
          <w:p w14:paraId="3C6D3521" w14:textId="77777777" w:rsidR="002244AD" w:rsidRPr="00AE2FA4" w:rsidRDefault="002244AD" w:rsidP="00151882">
            <w:pPr>
              <w:rPr>
                <w:rFonts w:ascii="Times New Roman" w:hAnsi="Times New Roman" w:cs="Times New Roman"/>
                <w:sz w:val="24"/>
                <w:szCs w:val="24"/>
              </w:rPr>
            </w:pPr>
            <w:r>
              <w:rPr>
                <w:rFonts w:ascii="Times New Roman" w:hAnsi="Times New Roman" w:cs="Times New Roman"/>
                <w:sz w:val="24"/>
                <w:szCs w:val="24"/>
              </w:rPr>
              <w:t>Barely Meets</w:t>
            </w:r>
          </w:p>
        </w:tc>
        <w:tc>
          <w:tcPr>
            <w:tcW w:w="1844" w:type="dxa"/>
            <w:tcBorders>
              <w:top w:val="single" w:sz="4" w:space="0" w:color="auto"/>
              <w:left w:val="single" w:sz="4" w:space="0" w:color="auto"/>
              <w:bottom w:val="single" w:sz="4" w:space="0" w:color="auto"/>
              <w:right w:val="single" w:sz="4" w:space="0" w:color="auto"/>
            </w:tcBorders>
          </w:tcPr>
          <w:p w14:paraId="449C131F" w14:textId="77777777" w:rsidR="002244AD" w:rsidRPr="00AE2FA4" w:rsidRDefault="002244AD" w:rsidP="00151882">
            <w:pPr>
              <w:rPr>
                <w:rFonts w:ascii="Times New Roman" w:hAnsi="Times New Roman" w:cs="Times New Roman"/>
                <w:sz w:val="24"/>
                <w:szCs w:val="24"/>
              </w:rPr>
            </w:pPr>
            <w:r>
              <w:rPr>
                <w:rFonts w:ascii="Times New Roman" w:hAnsi="Times New Roman" w:cs="Times New Roman"/>
                <w:sz w:val="24"/>
                <w:szCs w:val="24"/>
              </w:rPr>
              <w:t>Fails to Meet</w:t>
            </w:r>
          </w:p>
        </w:tc>
      </w:tr>
      <w:tr w:rsidR="002244AD" w:rsidRPr="00AE2FA4" w14:paraId="3A8F7D37" w14:textId="77777777" w:rsidTr="00151882">
        <w:tc>
          <w:tcPr>
            <w:tcW w:w="2725" w:type="dxa"/>
            <w:tcBorders>
              <w:top w:val="single" w:sz="4" w:space="0" w:color="auto"/>
              <w:left w:val="single" w:sz="4" w:space="0" w:color="auto"/>
              <w:bottom w:val="single" w:sz="4" w:space="0" w:color="auto"/>
              <w:right w:val="single" w:sz="4" w:space="0" w:color="auto"/>
            </w:tcBorders>
          </w:tcPr>
          <w:p w14:paraId="21DD2415" w14:textId="462935E1" w:rsidR="002244AD" w:rsidRPr="00AF147E" w:rsidRDefault="00AF147E" w:rsidP="002244AD">
            <w:r w:rsidRPr="0060500F">
              <w:t>Students will demonstrate the ability to produce significant contributions to academic research in the student's chosen fields, as indicated by publishable-quality written work and examination performance</w:t>
            </w:r>
          </w:p>
        </w:tc>
        <w:tc>
          <w:tcPr>
            <w:tcW w:w="1843" w:type="dxa"/>
            <w:tcBorders>
              <w:top w:val="single" w:sz="4" w:space="0" w:color="auto"/>
              <w:left w:val="single" w:sz="4" w:space="0" w:color="auto"/>
              <w:bottom w:val="single" w:sz="4" w:space="0" w:color="auto"/>
              <w:right w:val="single" w:sz="4" w:space="0" w:color="auto"/>
            </w:tcBorders>
          </w:tcPr>
          <w:p w14:paraId="3BBDF08D" w14:textId="77777777" w:rsidR="002244AD" w:rsidRDefault="002244AD"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C23089" w14:textId="77777777" w:rsidR="002244AD" w:rsidRDefault="002244AD"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CCAD0B" w14:textId="77777777" w:rsidR="002244AD" w:rsidRDefault="002244AD"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2B175E75" w14:textId="77777777" w:rsidR="002244AD" w:rsidRDefault="002244AD" w:rsidP="00151882">
            <w:pPr>
              <w:rPr>
                <w:rFonts w:ascii="Times New Roman" w:hAnsi="Times New Roman" w:cs="Times New Roman"/>
                <w:sz w:val="24"/>
                <w:szCs w:val="24"/>
              </w:rPr>
            </w:pPr>
          </w:p>
        </w:tc>
      </w:tr>
      <w:tr w:rsidR="002244AD" w:rsidRPr="00AE2FA4" w14:paraId="0D7F65FC" w14:textId="77777777" w:rsidTr="00151882">
        <w:tc>
          <w:tcPr>
            <w:tcW w:w="2725" w:type="dxa"/>
            <w:tcBorders>
              <w:top w:val="single" w:sz="4" w:space="0" w:color="auto"/>
              <w:left w:val="single" w:sz="4" w:space="0" w:color="auto"/>
              <w:bottom w:val="single" w:sz="4" w:space="0" w:color="auto"/>
              <w:right w:val="single" w:sz="4" w:space="0" w:color="auto"/>
            </w:tcBorders>
          </w:tcPr>
          <w:p w14:paraId="4382B06F" w14:textId="5C876059" w:rsidR="002244AD" w:rsidRPr="00AF147E" w:rsidRDefault="00AF147E" w:rsidP="00AF147E">
            <w:r w:rsidRPr="0060500F">
              <w:t>Students will demonstrate the ability to contribute to both the undergraduate and graduate teaching missions of programs in literature located in post-secondary institutions, as indicated by the student's demonstrated broad knowledge of the field as well as the confluence of her or his areas of expertise with typical curricula in undergraduate majors and graduate literature programs</w:t>
            </w:r>
          </w:p>
        </w:tc>
        <w:tc>
          <w:tcPr>
            <w:tcW w:w="1843" w:type="dxa"/>
            <w:tcBorders>
              <w:top w:val="single" w:sz="4" w:space="0" w:color="auto"/>
              <w:left w:val="single" w:sz="4" w:space="0" w:color="auto"/>
              <w:bottom w:val="single" w:sz="4" w:space="0" w:color="auto"/>
              <w:right w:val="single" w:sz="4" w:space="0" w:color="auto"/>
            </w:tcBorders>
          </w:tcPr>
          <w:p w14:paraId="07B75E88" w14:textId="77777777" w:rsidR="002244AD" w:rsidRDefault="002244AD"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B23078" w14:textId="77777777" w:rsidR="002244AD" w:rsidRDefault="002244AD"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EFA33BF" w14:textId="77777777" w:rsidR="002244AD" w:rsidRDefault="002244AD"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0FA02385" w14:textId="77777777" w:rsidR="002244AD" w:rsidRDefault="002244AD" w:rsidP="00151882">
            <w:pPr>
              <w:rPr>
                <w:rFonts w:ascii="Times New Roman" w:hAnsi="Times New Roman" w:cs="Times New Roman"/>
                <w:sz w:val="24"/>
                <w:szCs w:val="24"/>
              </w:rPr>
            </w:pPr>
          </w:p>
        </w:tc>
      </w:tr>
      <w:tr w:rsidR="002244AD" w:rsidRPr="00AE2FA4" w14:paraId="52745B9E" w14:textId="77777777" w:rsidTr="00151882">
        <w:tc>
          <w:tcPr>
            <w:tcW w:w="2725" w:type="dxa"/>
            <w:tcBorders>
              <w:top w:val="single" w:sz="4" w:space="0" w:color="auto"/>
              <w:left w:val="single" w:sz="4" w:space="0" w:color="auto"/>
              <w:bottom w:val="single" w:sz="4" w:space="0" w:color="auto"/>
              <w:right w:val="single" w:sz="4" w:space="0" w:color="auto"/>
            </w:tcBorders>
          </w:tcPr>
          <w:p w14:paraId="6AB57958" w14:textId="226F5E4D" w:rsidR="002244AD" w:rsidRPr="00AF147E" w:rsidRDefault="00AF147E" w:rsidP="00AF147E">
            <w:r w:rsidRPr="0060500F">
              <w:t>Students will demonstrate the ability to contribute actively to scholarly, pedagogical, and community-based learning cohorts, as indicated by publishable-quality written work and examination performance</w:t>
            </w:r>
            <w:r>
              <w:t xml:space="preserve">. </w:t>
            </w:r>
          </w:p>
        </w:tc>
        <w:tc>
          <w:tcPr>
            <w:tcW w:w="1843" w:type="dxa"/>
            <w:tcBorders>
              <w:top w:val="single" w:sz="4" w:space="0" w:color="auto"/>
              <w:left w:val="single" w:sz="4" w:space="0" w:color="auto"/>
              <w:bottom w:val="single" w:sz="4" w:space="0" w:color="auto"/>
              <w:right w:val="single" w:sz="4" w:space="0" w:color="auto"/>
            </w:tcBorders>
          </w:tcPr>
          <w:p w14:paraId="4EFD252C" w14:textId="77777777" w:rsidR="002244AD" w:rsidRDefault="002244AD"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87DAA8" w14:textId="77777777" w:rsidR="002244AD" w:rsidRDefault="002244AD"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DC386B" w14:textId="77777777" w:rsidR="002244AD" w:rsidRDefault="002244AD"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596D5575" w14:textId="77777777" w:rsidR="002244AD" w:rsidRDefault="002244AD" w:rsidP="00151882">
            <w:pPr>
              <w:rPr>
                <w:rFonts w:ascii="Times New Roman" w:hAnsi="Times New Roman" w:cs="Times New Roman"/>
                <w:sz w:val="24"/>
                <w:szCs w:val="24"/>
              </w:rPr>
            </w:pPr>
          </w:p>
        </w:tc>
      </w:tr>
      <w:tr w:rsidR="002244AD" w:rsidRPr="00AE2FA4" w14:paraId="437B07AD" w14:textId="77777777" w:rsidTr="00151882">
        <w:tc>
          <w:tcPr>
            <w:tcW w:w="2725" w:type="dxa"/>
            <w:tcBorders>
              <w:top w:val="single" w:sz="4" w:space="0" w:color="auto"/>
              <w:left w:val="single" w:sz="4" w:space="0" w:color="auto"/>
              <w:bottom w:val="single" w:sz="4" w:space="0" w:color="auto"/>
              <w:right w:val="single" w:sz="4" w:space="0" w:color="auto"/>
            </w:tcBorders>
          </w:tcPr>
          <w:p w14:paraId="12E04E09" w14:textId="3ED66F3A" w:rsidR="002244AD" w:rsidRPr="00AF147E" w:rsidRDefault="00AF147E" w:rsidP="00AF147E">
            <w:r w:rsidRPr="0060500F">
              <w:t>Students will demonstrate the ability to represent the academic community positively and appropriately in all venues</w:t>
            </w:r>
          </w:p>
        </w:tc>
        <w:tc>
          <w:tcPr>
            <w:tcW w:w="1843" w:type="dxa"/>
            <w:tcBorders>
              <w:top w:val="single" w:sz="4" w:space="0" w:color="auto"/>
              <w:left w:val="single" w:sz="4" w:space="0" w:color="auto"/>
              <w:bottom w:val="single" w:sz="4" w:space="0" w:color="auto"/>
              <w:right w:val="single" w:sz="4" w:space="0" w:color="auto"/>
            </w:tcBorders>
          </w:tcPr>
          <w:p w14:paraId="421E7674" w14:textId="77777777" w:rsidR="002244AD" w:rsidRDefault="002244AD" w:rsidP="0015188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5B3090C" w14:textId="77777777" w:rsidR="002244AD" w:rsidRDefault="002244AD" w:rsidP="00151882">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6EE115" w14:textId="77777777" w:rsidR="002244AD" w:rsidRDefault="002244AD" w:rsidP="00151882">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18BDC6A9" w14:textId="77777777" w:rsidR="002244AD" w:rsidRDefault="002244AD" w:rsidP="00151882">
            <w:pPr>
              <w:rPr>
                <w:rFonts w:ascii="Times New Roman" w:hAnsi="Times New Roman" w:cs="Times New Roman"/>
                <w:sz w:val="24"/>
                <w:szCs w:val="24"/>
              </w:rPr>
            </w:pPr>
          </w:p>
        </w:tc>
      </w:tr>
    </w:tbl>
    <w:p w14:paraId="3BB2023C" w14:textId="77777777" w:rsidR="000C77C3" w:rsidRPr="00AE2FA4" w:rsidRDefault="000C77C3">
      <w:pPr>
        <w:rPr>
          <w:rFonts w:ascii="Times New Roman" w:hAnsi="Times New Roman" w:cs="Times New Roman"/>
        </w:rPr>
      </w:pPr>
    </w:p>
    <w:sectPr w:rsidR="000C77C3" w:rsidRPr="00AE2FA4" w:rsidSect="00AE2FA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A4"/>
    <w:rsid w:val="000C77C3"/>
    <w:rsid w:val="002244AD"/>
    <w:rsid w:val="002A06D9"/>
    <w:rsid w:val="004708E0"/>
    <w:rsid w:val="007E5F72"/>
    <w:rsid w:val="009734BF"/>
    <w:rsid w:val="00AE2FA4"/>
    <w:rsid w:val="00AF147E"/>
    <w:rsid w:val="00C1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1018"/>
  <w15:docId w15:val="{A00E1A26-DCF5-0244-9E98-B8B67149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mmarma</dc:creator>
  <cp:keywords/>
  <dc:description/>
  <cp:lastModifiedBy>Melillo, John J - (johnmelillo)</cp:lastModifiedBy>
  <cp:revision>6</cp:revision>
  <cp:lastPrinted>2012-10-01T18:27:00Z</cp:lastPrinted>
  <dcterms:created xsi:type="dcterms:W3CDTF">2025-04-14T18:35:00Z</dcterms:created>
  <dcterms:modified xsi:type="dcterms:W3CDTF">2025-04-14T19:00:00Z</dcterms:modified>
</cp:coreProperties>
</file>